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E9B3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3290606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1. </w:t>
      </w:r>
      <w:r>
        <w:rPr>
          <w:color w:val="000000"/>
          <w:u w:color="000000"/>
        </w:rPr>
        <w:t>Program współpracy gminy Czarnków z organizacjami pozarządowymi oraz podmiotami, o których mowa w art. 3 ustawy z 24 kwietnia 2003 r. o działalności pożytku publicznego i o wolontariacie na 2024 r., określa cele, zasady, zakres przedmiotowy i formy współpracy gminy z tymi organizacjami i podmiotami, priorytetowe zadania publiczne, sposób tworzenia i realizacji programu, wysokość środków przeznaczonych na jego realizację, a także tryb powoływania i zasady działania komisji konkursowych do opiniowania ofert w otwartych konkursach ofert.</w:t>
      </w:r>
    </w:p>
    <w:p w14:paraId="67CF2A3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Ilekroć w programie jest mowa o:</w:t>
      </w:r>
    </w:p>
    <w:p w14:paraId="1193F8F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programie współpracy – tylekroć należy przez to rozumieć roczny program współpracy gminy Czarnków z organizacjami pozarządowymi oraz podmiotami, o których mowa w art. 3 ust. 3 ustawy z 24 kwietnia 2003 r. o działalności pożytku publicznego i o wolontariacie na 2024 rok;</w:t>
      </w:r>
    </w:p>
    <w:p w14:paraId="74C30C45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ustawie – tylekroć należy przez to rozumieć ustawę z dnia 24 kwietnia 2003 r. o działalności pożytku publicznego i o wolontariacie (Dz. U. z 2023 r. poz. 571);</w:t>
      </w:r>
    </w:p>
    <w:p w14:paraId="79BAAC8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zadaniach publicznych – tylekroć należy przez to rozumieć zadania określone w art. 4 ustawy;</w:t>
      </w:r>
    </w:p>
    <w:p w14:paraId="09797B75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organizacji pozarządowej – tylekroć należy przez to rozumieć organizację pozarządową w myśl art. 3 ust. 2 ustawy;</w:t>
      </w:r>
    </w:p>
    <w:p w14:paraId="1481E4D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konkursie – tylekroć należy przez to rozumieć otwarty konkurs ofert, o którym mowa w art. 11 ust. 2 i art. 13 ustawy;</w:t>
      </w:r>
    </w:p>
    <w:p w14:paraId="5634BB7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gminie – tylekroć należy przez to rozumieć Gminę Czarnków;</w:t>
      </w:r>
    </w:p>
    <w:p w14:paraId="40086FE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7) radzie gminy – tylekroć należy przez to rozumieć Radę Gminy Czarnków;</w:t>
      </w:r>
    </w:p>
    <w:p w14:paraId="1EBA39E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8) wójcie – tylekroć należy przez to rozumieć Wójta Gminy Czarnków;</w:t>
      </w:r>
    </w:p>
    <w:p w14:paraId="694B265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9) urzędzie gminy – tylekroć należy przez to rozumieć Urząd Gminy Czarnków;</w:t>
      </w:r>
    </w:p>
    <w:p w14:paraId="030B650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10) stronie internetowej Gminy – tylekroć należy przez to rozumieć stronę internetową Gminy Czarnków dostępną pod adresem www.czarnkowgmina.pl.</w:t>
      </w:r>
    </w:p>
    <w:p w14:paraId="67305E17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</w:t>
      </w:r>
    </w:p>
    <w:p w14:paraId="4596854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3. </w:t>
      </w:r>
      <w:r>
        <w:rPr>
          <w:color w:val="000000"/>
          <w:u w:color="000000"/>
        </w:rPr>
        <w:t>Celem głównym programu jest kształtowanie i wzmocnienie współpracy między gminą, a organizacjami pozarządowymi i podmiotami wymienionymi w art. 3 ust. 3 ustawy w zakresie definiowania i zaspokojenia potrzeb mieszkańców gminy oraz zwiększania aktywności społeczności lokalnej.</w:t>
      </w:r>
    </w:p>
    <w:p w14:paraId="3A84CFD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Realizacji celu, o którym mowa w § 3, służyć będą następujące cele szczegółowe:</w:t>
      </w:r>
    </w:p>
    <w:p w14:paraId="1427128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sformułowanie zasad współpracy między gminą, a organizacjami pozarządowymi i podmiotami wymienionymi w art. 3 ust. 3 ustawy;</w:t>
      </w:r>
    </w:p>
    <w:p w14:paraId="39FF66B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inicjowanie, wspieranie i podtrzymywanie dialogu między gminą, a organizacjami pozarządowymi i podmiotami wymienionymi w art. 3 ust. 3 ustawy;</w:t>
      </w:r>
    </w:p>
    <w:p w14:paraId="16145CD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podniesienie skuteczności, efektywności i jakości działań podejmowanych w sferze zadań publicznych, w tym w wyniku:</w:t>
      </w:r>
    </w:p>
    <w:p w14:paraId="263B50B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zwiększania udziału organizacji pozarządowych i podmiotów wymienionych w art. 3 ust. 3 ustawy w identyfikacji potrzeb mieszkańców i określaniu sposobu ich zaspokajania,</w:t>
      </w:r>
    </w:p>
    <w:p w14:paraId="4C9472C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pełniejszego włączenia się organizacji pozarządowych i podmiotów wymienionych w art. 3 ust. 3 ustawy w realizację zadań publicznych.</w:t>
      </w:r>
    </w:p>
    <w:p w14:paraId="7604A850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rozwój społeczeństwa obywatelskiego, w tym poprzez wzmocnienie potencjału organizacji pozarządowych i podmiotów wymienionych w art. 3 ust. 3 ustawy oraz ich integrację.</w:t>
      </w:r>
    </w:p>
    <w:p w14:paraId="2BBA0BB6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1B600855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§ 5. </w:t>
      </w:r>
      <w:r>
        <w:rPr>
          <w:color w:val="000000"/>
          <w:u w:color="000000"/>
        </w:rPr>
        <w:t>Współpraca gminy z organizacjami pozarządowymi oraz podmiotami wymienionymi w art. 3 ust. 3 ustawy o działalności pożytku publicznego i o wolontariacie odbywa się na zasadach:</w:t>
      </w:r>
    </w:p>
    <w:p w14:paraId="4E2C55B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pomocniczości – zgodnie z którą gmina powierza podmiotom programu realizację zadań publicznych w zakresie, w jakim znają one najlepiej potrzeby wspólnoty lokalnej i mogą zrealizować je najbardziej efektywnie, uzyskując najlepsze efekty z poniesionych nakładów;</w:t>
      </w:r>
    </w:p>
    <w:p w14:paraId="15E1D142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suwerenności stron – co oznacza, że partnerzy samodzielnie i w sposób niezależny podejmują działania w zakresie współpracy;</w:t>
      </w:r>
    </w:p>
    <w:p w14:paraId="1325A12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partnerstwa – oznacza, że podmioty na zasadach i w formie określonej w ustawie uczestniczą w identyfikowaniu problemów społecznych, wypracowaniu sposobów ich rozwiązywania;</w:t>
      </w:r>
    </w:p>
    <w:p w14:paraId="25A4164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efektywności – w myśl której gmina i podmioty dążą do osiągnięcia jak najlepszych możliwych, a zarazem wymiernych efektów w realizacji zadań publicznych;</w:t>
      </w:r>
    </w:p>
    <w:p w14:paraId="22F79C14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uczciwej konkurencji – oznacza równe szanse dla wszystkich podmiotów podejmujących współpracę, w tym w zakresie równego dostępu do środków publicznych;</w:t>
      </w:r>
    </w:p>
    <w:p w14:paraId="102B6F8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jawności o zamiarach, celach i wysokości środków planowanych na realizację zadań.</w:t>
      </w:r>
    </w:p>
    <w:p w14:paraId="6D6253B9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priorytetowe zadania publiczne</w:t>
      </w:r>
    </w:p>
    <w:p w14:paraId="7032DD8F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6. </w:t>
      </w:r>
      <w:r>
        <w:rPr>
          <w:color w:val="000000"/>
          <w:u w:color="000000"/>
        </w:rPr>
        <w:t>Gmina współpracuje z organizacjami pozarządowymi oraz podmiotami wymienionymi w art. 3 ust. 3 ustawy, prowadzącymi, odpowiednio do terytorialnego zakresu działania gminy, działalność pożytku publicznego w zakresie odpowiadającym zadaniom gminy, przy prowadzeniu działalności w sferze zadań publicznych, o której mowa w art. 4 ustawy.</w:t>
      </w:r>
    </w:p>
    <w:p w14:paraId="6A6AB2C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7. </w:t>
      </w:r>
      <w:r>
        <w:rPr>
          <w:color w:val="000000"/>
          <w:u w:color="000000"/>
        </w:rPr>
        <w:t>Określa się następujące priorytetowe zadania publiczne w zakresie:</w:t>
      </w:r>
    </w:p>
    <w:p w14:paraId="1A5A6C6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nauki, szkolnictwa wyższego, edukacji, oświaty i wychowania:</w:t>
      </w:r>
    </w:p>
    <w:p w14:paraId="19FE07B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działania promujące dzieci i młodzież wybitnie uzdolnioną,</w:t>
      </w:r>
    </w:p>
    <w:p w14:paraId="417A857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działania zapewniające zagospodarowanie wolnego czasu dzieci i młodzieży,</w:t>
      </w:r>
    </w:p>
    <w:p w14:paraId="14600B5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organizacja konkursów językowych,</w:t>
      </w:r>
    </w:p>
    <w:p w14:paraId="439FD6E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 organizacja konkursów tematycznych,</w:t>
      </w:r>
    </w:p>
    <w:p w14:paraId="66045500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e) warsztaty edukacyjne i szkolenia dla dzieci i młodzieży,</w:t>
      </w:r>
    </w:p>
    <w:p w14:paraId="4F3DCF3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f) organizacja edukacji pozaszkolnej wspierającej i umożliwiającej odkrywanie oraz rozwój  talentów  oraz zainteresowań w różnych dziedzinach nauki.</w:t>
      </w:r>
    </w:p>
    <w:p w14:paraId="1143789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wspierania i upowszechniania kultury fizycznej:</w:t>
      </w:r>
    </w:p>
    <w:p w14:paraId="64767CF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organizacja zawodów, turniejów sportowych i imprez sportowo-rekreacyjnych,</w:t>
      </w:r>
    </w:p>
    <w:p w14:paraId="30A410F4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szkolenia sportowe dzieci i młodzieży obejmujące prowadzenie zajęć treningowych i udział w obozach szkoleniowych z zakresu wybranych dyscyplin sportowych,</w:t>
      </w:r>
    </w:p>
    <w:p w14:paraId="212B2D9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popularyzacja sportu wśród dzieci i młodzieży poprzez organizację lokalnych i ponad lokalnych imprez sportowych i sportowo-rekreacyjnych,</w:t>
      </w:r>
    </w:p>
    <w:p w14:paraId="1080E89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 udział zawodników w imprezach i zawodach sportowych o zasięgu regionalnym, wojewódzkim, ogólnopolskim, międzynarodowym.</w:t>
      </w:r>
    </w:p>
    <w:p w14:paraId="3C68214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działalności wspomagającej rozwój wspólnot i społeczności lokalnych:</w:t>
      </w:r>
    </w:p>
    <w:p w14:paraId="01D0952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organizacja działań nakierowanych na wspieranie (w tym wspieranie finansowe) inicjatyw grup nieformalnych, w szczególności grup dzieci i młodzieży,</w:t>
      </w:r>
    </w:p>
    <w:p w14:paraId="39F5D6A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organizacja przedsięwzięć integracyjnych skierowanych do ogółu mieszkańców,</w:t>
      </w:r>
    </w:p>
    <w:p w14:paraId="273878F9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c) organizacja przedsięwzięć nakierowanych na włączanie w życie społeczności lokalnych grup potencjalnie </w:t>
      </w:r>
      <w:proofErr w:type="spellStart"/>
      <w:r>
        <w:rPr>
          <w:color w:val="000000"/>
          <w:u w:color="000000"/>
        </w:rPr>
        <w:t>defaworyzowanych</w:t>
      </w:r>
      <w:proofErr w:type="spellEnd"/>
      <w:r>
        <w:rPr>
          <w:color w:val="000000"/>
          <w:u w:color="000000"/>
        </w:rPr>
        <w:t>,</w:t>
      </w:r>
    </w:p>
    <w:p w14:paraId="3C85AAB2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 organizacja przedsięwzięć nakierowanych na wzrost aktywności społecznej seniorów.</w:t>
      </w:r>
    </w:p>
    <w:p w14:paraId="6EF23804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4) pomocy społecznej, w tym pomocy rodzinom i osobom w trudnej sytuacji życiowej oraz wyrównywania szans tych rodzin i osób:</w:t>
      </w:r>
    </w:p>
    <w:p w14:paraId="5D5BEAFC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dystrybucja unijnej żywności w ramach PO PŻ wśród najuboższych mieszkańców gminy.</w:t>
      </w:r>
    </w:p>
    <w:p w14:paraId="2A52B75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ekologii oraz ochrony dziedzictwa przyrodniczego:</w:t>
      </w:r>
    </w:p>
    <w:p w14:paraId="4251414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prowadzenie działań edukacyjnych, konsultacyjnych i informacyjnych dotyczących ochrony środowiska, przyrody i krajobrazu.</w:t>
      </w:r>
    </w:p>
    <w:p w14:paraId="4241259E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584CF16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8. </w:t>
      </w:r>
      <w:r>
        <w:rPr>
          <w:color w:val="000000"/>
          <w:u w:color="000000"/>
        </w:rPr>
        <w:t>Współpraca gminy z organizacjami pozarządowymi i podmiotami wymienionymi w art. 3 ust. 3 ustawy może odbywać się w formach finansowych i pozafinansowych.</w:t>
      </w:r>
    </w:p>
    <w:p w14:paraId="1AD6799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9. </w:t>
      </w:r>
      <w:r>
        <w:rPr>
          <w:color w:val="000000"/>
          <w:u w:color="000000"/>
        </w:rPr>
        <w:t>Finansowe formy współpracy obejmują:</w:t>
      </w:r>
    </w:p>
    <w:p w14:paraId="3103D9B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zlecanie organizacjom pozarządowym oraz podmiotom wymienionym w art. 3 ust. 3 ustawy realizację zadań publicznych na zasadach określonych w ustawie, w formie:</w:t>
      </w:r>
    </w:p>
    <w:p w14:paraId="7BC43A5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powierzania wykonywania zadań publicznych, wraz z udzieleniem dotacji na finansowanie ich realizacji,</w:t>
      </w:r>
    </w:p>
    <w:p w14:paraId="31FEF4EC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wspierania wykonywania zadań publicznych, wraz z udzieleniem dotacji na dofinansowanie ich realizacji.</w:t>
      </w:r>
    </w:p>
    <w:p w14:paraId="1D06C8F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dofinansowanie wymaganego finansowego wkładu własnego organizacji pozarządowych, które ubiegają się o zewnętrzne środki finansowe;</w:t>
      </w:r>
    </w:p>
    <w:p w14:paraId="2859882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inicjowanie i realizacja mechanizmów finansowych nakierowanych na zapewnienie płynności finansowej organizacji realizujących projekty współfinansowane ze środków zewnętrznych, w tym udzielanie poręczeń.</w:t>
      </w:r>
    </w:p>
    <w:p w14:paraId="0DC8E569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10. </w:t>
      </w:r>
      <w:r>
        <w:rPr>
          <w:color w:val="000000"/>
          <w:u w:color="000000"/>
        </w:rPr>
        <w:t>Pozafinansowe formy współpracy obejmują:</w:t>
      </w:r>
    </w:p>
    <w:p w14:paraId="6F15AB2F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wzajemne informowanie się o planowanych kierunkach działalności. W ramach realizacji tej formy współpracy:</w:t>
      </w:r>
    </w:p>
    <w:p w14:paraId="2D551333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organizowane będą regularne spotkania (co najmniej 2 razy na rok) wójta z organizacjami pozarządowymi oraz podmiotami, o których mowa w art. 3 ust. 3 ustawy o działalności pożytku publicznego i o wolontariacie,</w:t>
      </w:r>
    </w:p>
    <w:p w14:paraId="33CE5F60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 na stronie internetowej Urzędu Gminy prowadzony będzie kalendarz imprez i przedsięwzięć organizowanych przez organizacje pozarządowe oraz gminę i jej jednostki organizacyjne zawierający co najmniej następujące informacje: organizator przedsięwzięcia, data przedsięwzięcia, adresaci przedsięwzięcia, krótki opis. Organizacje zainteresowane zamieszczeniem informacji w kalendarzu zobowiązane są dostarczyć ww. informacje do pracownika zajmującego się współpracą z organizacjami obywatelskimi w gminie Czarnków.</w:t>
      </w:r>
    </w:p>
    <w:p w14:paraId="0F2DA32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konsultowanie z organizacjami pozarządowymi wymienionymi w art. 3 ust. 3 ustawy projektów aktów normatywnych w dziedzinach dotyczących działalności statutowej tych organizacji. W ramach realizacji tej formy współpracy organizowane będą w szczególności konsultacje strategii i programów dotyczących realizacji polityk publicznych oraz rozwiązań instytucjonalnych, a także konsultacje założeń projektów i aktów normatywnych oraz zasad realizacji innych przedsięwzięć. Szczegółowe zasady konsultacji określają wewnętrzne przepisy gminy;</w:t>
      </w:r>
    </w:p>
    <w:p w14:paraId="64D9726C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zawieranie umów o wykonanie inicjatywy lokalnej na zasadach określonych w ustawie;</w:t>
      </w:r>
    </w:p>
    <w:p w14:paraId="0507963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udzielanie wsparcia, w szczególności w zakresie:</w:t>
      </w:r>
    </w:p>
    <w:p w14:paraId="0F1A94EC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a) pomocy przy organizowaniu spotkań otwartych przez organizacje, których tematyka wiąże się z programem, np. poprzez możliwość nieodpłatnego udostępnienia lokalu, środków technicznych, itp.; Szczegółowe zasady korzystania z zasobów gminy i jej jednostek organizacyjnych określają wewnętrzne przepisy gminy;</w:t>
      </w:r>
    </w:p>
    <w:p w14:paraId="09CFEC84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b) organizacji przez gminę lub współudział organu gminy w organizacji szkoleń, konferencji, forum wymiany doświadczeń, w celu podniesienia sprawności funkcjonowania organizacji. Gmina zobowiązana jest do stałego zbierania informacji na temat potrzeb szkoleniowych i doradczych organizacji, a także </w:t>
      </w:r>
      <w:r>
        <w:rPr>
          <w:color w:val="000000"/>
          <w:u w:color="000000"/>
        </w:rPr>
        <w:lastRenderedPageBreak/>
        <w:t>przekazywania organizacjom informacji (o ile takie będzie posiadać) o szkoleniach i doradztwie organizowanym przez inne podmioty;</w:t>
      </w:r>
    </w:p>
    <w:p w14:paraId="08B14213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promocji organizacji pozarządowych poprzez prowadzenie bazy organizacji działających na terenie gminy. Baza taka zawiera co najmniej następujące informacje: nazwa organizacji, dane teleadresowe, wskazanie osoby do kontaktu, zakres działalności organizacji, krótka informację o działalności. Organizacje zainteresowane zamieszczeniem informacji w bazie zobowiązane są dostarczyć ww. informacje do Urzędu Gminy Czarnków, ul. Rybaki 3, 64–700 Czarnków. Organizacje przekazywać też będą informacje o każdej zmianie ww. danych.</w:t>
      </w:r>
    </w:p>
    <w:p w14:paraId="1340764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Wspólna realizacja projektów partnerskich w szczególności w oparciu o środki finansowe Unii Europejskiej w tym: Umowy partnerskie określone w art. 28a ust. 1 ustawy z dnia 6 grudnia 2006 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1057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porozumienia albo umowy o partnerstwie określone w art. 33 ust. 1 ustawy z dnia 11 lipca 2014 r. o zasadach realizacji programów w zakresie polityki spójności finansowanych w perspektywie finansowej 2014-2020 (tj. Dz. U z 2020 poz. 818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 Przy wyborze organizacji partnerskich gmina kierować się będzie w szczególności: zgodnością działania potencjalnego partnera z celami partnerstwa, deklarowanym wkładem potencjalnego partnera w realizację celu partnerstwa, doświadczeniem w realizacji projektów o podobnym charakterze;</w:t>
      </w:r>
    </w:p>
    <w:p w14:paraId="2B0604B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Inicjowanie i wspieranie tworzenia i funkcjonowania stałych i zadaniowych zespołów o charakterze doradczym i inicjatywnym, złożonych z przedstawicieli organizacji pozarządowych oraz przedstawicieli gminy. Prawo do zainicjowania zespołów przysługuje zarówno organizacjom pozarządowym, jak i przedstawicielom gminy i jej jednostek organizacyjnych;</w:t>
      </w:r>
    </w:p>
    <w:p w14:paraId="20EFBD8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7) Inicjowanie i wspieranie inicjatyw nakierowanych na utrzymanie trwałego partnerstwa lokalnego.</w:t>
      </w:r>
    </w:p>
    <w:p w14:paraId="284747E7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519E2A8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11. </w:t>
      </w:r>
      <w:r>
        <w:rPr>
          <w:color w:val="000000"/>
          <w:u w:color="000000"/>
        </w:rPr>
        <w:t>Niniejszy program współpracy będzie realizowany od 1 stycznia 2024 r. do 31 grudnia 2024 r.</w:t>
      </w:r>
    </w:p>
    <w:p w14:paraId="3BD367EC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14:paraId="38469683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12. </w:t>
      </w:r>
      <w:r>
        <w:rPr>
          <w:color w:val="000000"/>
          <w:u w:color="000000"/>
        </w:rPr>
        <w:t xml:space="preserve">1. Wysokość środków finansowych przeznaczonych na realizację programu planuje się na poziomie 309 000,00 zł. </w:t>
      </w:r>
    </w:p>
    <w:p w14:paraId="0708E7E6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Ostateczna kwota przeznaczona na finansowanie programu zostanie określona w uchwale budżetowej Gminy Czarnków na 2024 r.</w:t>
      </w:r>
    </w:p>
    <w:p w14:paraId="7BB520E4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 i sposób oceny realizacji programu</w:t>
      </w:r>
    </w:p>
    <w:p w14:paraId="6EBBCFD3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13. </w:t>
      </w:r>
      <w:r>
        <w:rPr>
          <w:color w:val="000000"/>
          <w:u w:color="000000"/>
        </w:rPr>
        <w:t>1. Podmiotami realizującymi postanowienia niniejszego programu są w szczególności:</w:t>
      </w:r>
    </w:p>
    <w:p w14:paraId="3620BB6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rada gminy;</w:t>
      </w:r>
    </w:p>
    <w:p w14:paraId="20C1371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wójt gminy;</w:t>
      </w:r>
    </w:p>
    <w:p w14:paraId="2F6BC97F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organizacje pozarządowe i podmioty wymienione w art. 3 ust.3 ustawy, prowadzące działalność pożytku publicznego w zakresie odpowiadającym zadaniom gminy.</w:t>
      </w:r>
    </w:p>
    <w:p w14:paraId="551DD9F0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Miernikiem efektywności realizacji programu są w szczególności informacje dotyczące:</w:t>
      </w:r>
    </w:p>
    <w:p w14:paraId="753EACF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liczby organizacji realizujących zadania publiczne na rzecz społeczności lokalnej;</w:t>
      </w:r>
    </w:p>
    <w:p w14:paraId="007F8031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liczby wspólnych przedsięwzięć podejmowanych przez organizacje i gminę;</w:t>
      </w:r>
    </w:p>
    <w:p w14:paraId="36658B4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wysokość środków finansowych przeznaczonych z budżetu gminy na realizację zadań publicznych.</w:t>
      </w:r>
    </w:p>
    <w:p w14:paraId="709CF477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Wójt przedkłada radzie gminy w terminie do dnia 31 maja 2024 r. sprawozdanie z realizacji niniejszego programu współpracy.</w:t>
      </w:r>
    </w:p>
    <w:p w14:paraId="505B5E15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5C353859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§ 14. </w:t>
      </w:r>
      <w:r>
        <w:rPr>
          <w:color w:val="000000"/>
          <w:u w:color="000000"/>
        </w:rPr>
        <w:t>1. Projekt programu współpracy był opracowany przez Referat Organizacyjny i Spraw Obywatelskich.</w:t>
      </w:r>
    </w:p>
    <w:p w14:paraId="00BF9DAE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Projekt programu współpracy był przedmiotem konsultacji z organizacjami pozarządowymi oraz podmiotami wymienionymi w art. 3 ust. 3 ustawy.</w:t>
      </w:r>
    </w:p>
    <w:p w14:paraId="5210CC8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Konsultacje, o których mowa w ust. 1 przeprowadzono w sposób określony Uchwałą Nr LII/382/10 Rady Gminy Czarnków z dnia 10 listopada 2010 r. w sprawie szczegółowego sposobu konsultowania z organizacjami pozarządowymi i podmiotami wymienionymi w art. 3 ust. 3 ustawy z dnia 24 kwietnia 2003 r. o działalności pożytku publicznego i o wolontariacie projektów prawa miejscowego.</w:t>
      </w:r>
    </w:p>
    <w:p w14:paraId="6983AA0A" w14:textId="77777777" w:rsidR="00431343" w:rsidRDefault="00431343" w:rsidP="0043134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Tryb powoływania i zasady działania komisji konkursowych do opiniowania </w:t>
      </w:r>
      <w:proofErr w:type="spellStart"/>
      <w:r>
        <w:rPr>
          <w:b/>
          <w:color w:val="000000"/>
          <w:u w:color="000000"/>
        </w:rPr>
        <w:t>ofertw</w:t>
      </w:r>
      <w:proofErr w:type="spellEnd"/>
      <w:r>
        <w:rPr>
          <w:b/>
          <w:color w:val="000000"/>
          <w:u w:color="000000"/>
        </w:rPr>
        <w:t xml:space="preserve"> otwartych konkursach ofert</w:t>
      </w:r>
    </w:p>
    <w:p w14:paraId="7B1F3A1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15. </w:t>
      </w:r>
      <w:r>
        <w:rPr>
          <w:color w:val="000000"/>
          <w:u w:color="000000"/>
        </w:rPr>
        <w:t>Komisje konkursowe do opiniowania ofert powoływane są przez wójta, w drodze zarządzenia, odrębnie dla każdego ogłoszonego konkursu ofert.</w:t>
      </w:r>
    </w:p>
    <w:p w14:paraId="78056DB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16. </w:t>
      </w:r>
      <w:r>
        <w:rPr>
          <w:color w:val="000000"/>
          <w:u w:color="000000"/>
        </w:rPr>
        <w:t xml:space="preserve">1. W skład komisji konkursowej wchodzą przedstawiciele organu wykonawczego gminy oraz osoby wskazane przez organizacje pozarządowe lub podmioty wymienione w art. 3 ust. 3 ustawy. </w:t>
      </w:r>
    </w:p>
    <w:p w14:paraId="034FA13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Komisja konkursowa może działać bez udziału osób wskazanych przez organizacje pozarządowe lub podmioty wymienione art. 3 ust. 3 jedynie w przypadkach określonych ustawą.</w:t>
      </w:r>
    </w:p>
    <w:p w14:paraId="20E94FD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Funkcję przewodniczącego komisji konkursowej pełni jeden z przedstawicieli gminy, wskazany przez wójta.</w:t>
      </w:r>
    </w:p>
    <w:p w14:paraId="31A8CB2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W przypadku nieobecności przewodniczącego, prawomocnym zastępcą zostaje inny przedstawiciel gminy wskazany przez wójta spośród pozostałych członków komisji.</w:t>
      </w:r>
    </w:p>
    <w:p w14:paraId="3386F5D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17. </w:t>
      </w:r>
      <w:r>
        <w:rPr>
          <w:color w:val="000000"/>
          <w:u w:color="000000"/>
        </w:rPr>
        <w:t>Członków komisji wskazanych przez organizacje pozarządowe oraz podmioty wymienione w art. 3 ust. 3 ustawy wybiera wójt spośród osób wskazanych przez organizacje pozarządowe lub podmioty wymienione w art. 3 ust. 3 ustawy z wyłączeniem osób wskazanych przez organizacje pozarządowe lub podmioty wymienione w art. 3 ust. 3 ustawy, które złożyły ofertę w otwartym konkursie ofert.</w:t>
      </w:r>
    </w:p>
    <w:p w14:paraId="5B92A61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18. </w:t>
      </w:r>
      <w:r>
        <w:rPr>
          <w:color w:val="000000"/>
          <w:u w:color="000000"/>
        </w:rPr>
        <w:t>1. Komisja konkursowa opiniuje oferty na posiedzeniach zwołanych przez przewodniczącego Komisji.</w:t>
      </w:r>
    </w:p>
    <w:p w14:paraId="23FB2198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W przypadku nieobecności członka komisji posiedzenie odbywa się w zmniejszonym składzie, pod warunkiem, że bierze w nim udział co najmniej połowa jej składu, lecz nie mniej niż dwóch członków.</w:t>
      </w:r>
    </w:p>
    <w:p w14:paraId="74447824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W miejsce członka komisji wykluczonego w trybie, o którym mowa w art. 15 ust. 2f ustawy, powołuje się, odpowiednio do właściwości wykluczonego członka, innego przedstawiciela gminy lub osobę wskazaną przez organizacje pozarządowe lub podmioty wymienione w art. 3 ust. 3 ustawy.</w:t>
      </w:r>
    </w:p>
    <w:p w14:paraId="01C1F890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Można odstąpić od uzupełnienia składu komisji, o którym mowa w pkt. 1, w sytuacji gdy pomimo wyłączenia jej członka skład komisji spełnia wymagania z § 16 pkt 1 oraz § 16 pkt 2.</w:t>
      </w:r>
    </w:p>
    <w:p w14:paraId="09696CFB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W innych okolicznościach niż pkt 1, trwale uniemożliwiających udział członka komisji w jej pracach, pkt 1 i 2 stosuje się odpowiednio.</w:t>
      </w:r>
    </w:p>
    <w:p w14:paraId="2C86834C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§ 19. </w:t>
      </w:r>
      <w:r>
        <w:rPr>
          <w:color w:val="000000"/>
          <w:u w:color="000000"/>
        </w:rPr>
        <w:t>1. Komisja konkursowa opiniuje oferty pod względem ich poprawności formalnej oraz pod względem merytorycznym, zgodnie z kryteriami i warunkami wskazanymi w ogłoszeniu otwartego konkursu ofert.</w:t>
      </w:r>
    </w:p>
    <w:p w14:paraId="3F67C83A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Jeśli jest to konieczne do wyrażenia opinii, komisja wzywa oferenta do złożenia wyjaśnień.</w:t>
      </w:r>
    </w:p>
    <w:p w14:paraId="0B792A8F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W przypadku braków formalnych komisja konkursowa wzywa oferenta do ich usunięcia,</w:t>
      </w:r>
    </w:p>
    <w:p w14:paraId="426264B3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wyznaczonym terminie, w granicach przewidzianych ustawą.</w:t>
      </w:r>
    </w:p>
    <w:p w14:paraId="53BDFC12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Z prac komisji konkursowej sporządza się protokół obejmujący:</w:t>
      </w:r>
    </w:p>
    <w:p w14:paraId="3A7C1E99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liczbę zgłoszonych ofert;</w:t>
      </w:r>
    </w:p>
    <w:p w14:paraId="46AEA82D" w14:textId="77777777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opinię w zakresie spełniania przez oferty warunków konkursu oraz ich jakości merytorycznej.</w:t>
      </w:r>
    </w:p>
    <w:p w14:paraId="3576A2F6" w14:textId="5E001A88" w:rsidR="00431343" w:rsidRDefault="00431343" w:rsidP="00431343">
      <w:pPr>
        <w:spacing w:before="120" w:after="120"/>
        <w:ind w:left="283" w:firstLine="227"/>
        <w:rPr>
          <w:color w:val="000000"/>
          <w:u w:color="000000"/>
        </w:rPr>
        <w:sectPr w:rsidR="00431343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5. Protokół prac komisji konkursowej podpisują wszyscy członkowie biorący udział w jej posiedzeni</w:t>
      </w:r>
      <w:r w:rsidR="004A0487">
        <w:rPr>
          <w:color w:val="000000"/>
          <w:u w:color="000000"/>
        </w:rPr>
        <w:t>u.</w:t>
      </w:r>
    </w:p>
    <w:p w14:paraId="1E99FEB8" w14:textId="77777777" w:rsidR="00544B95" w:rsidRDefault="00544B95"/>
    <w:sectPr w:rsidR="005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6C2B" w14:textId="77777777" w:rsidR="00033E0D" w:rsidRDefault="00033E0D">
      <w:r>
        <w:separator/>
      </w:r>
    </w:p>
  </w:endnote>
  <w:endnote w:type="continuationSeparator" w:id="0">
    <w:p w14:paraId="6FEBC5A5" w14:textId="77777777" w:rsidR="00033E0D" w:rsidRDefault="0003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21267" w14:paraId="503B740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567E54" w14:textId="77777777" w:rsidR="000A7E9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67D0F95F-A44C-4335-8706-241A98BEC3DC.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391084" w14:textId="77777777" w:rsidR="000A7E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DF868B" w14:textId="77777777" w:rsidR="000A7E9E" w:rsidRDefault="000A7E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B4C5" w14:textId="77777777" w:rsidR="00033E0D" w:rsidRDefault="00033E0D">
      <w:r>
        <w:separator/>
      </w:r>
    </w:p>
  </w:footnote>
  <w:footnote w:type="continuationSeparator" w:id="0">
    <w:p w14:paraId="60593D5C" w14:textId="77777777" w:rsidR="00033E0D" w:rsidRDefault="0003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43"/>
    <w:rsid w:val="00033E0D"/>
    <w:rsid w:val="000A7E9E"/>
    <w:rsid w:val="002C4418"/>
    <w:rsid w:val="00431343"/>
    <w:rsid w:val="004A0487"/>
    <w:rsid w:val="00544B95"/>
    <w:rsid w:val="00BF3DFD"/>
    <w:rsid w:val="00D50F8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879D"/>
  <w15:chartTrackingRefBased/>
  <w15:docId w15:val="{BA17818E-902E-4453-91C2-1BC7AF4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34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2367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</cp:revision>
  <dcterms:created xsi:type="dcterms:W3CDTF">2023-09-28T05:41:00Z</dcterms:created>
  <dcterms:modified xsi:type="dcterms:W3CDTF">2023-09-28T05:55:00Z</dcterms:modified>
</cp:coreProperties>
</file>